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Università degli Studi di Padova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53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dipartimento di filosofia, sociologia, pedagogia e psicologia applicata (fisppa)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Piazza Capitaniato,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35139     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DOMANDA DI AMMISSIONE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sottoscritto/a …………….………………………………………………………..………………………………….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nato/a a ………………………………………………………………….  prov. …….  il ……………..………………..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residente a ……………………………………….……….………..  prov. ………….… c.a.p ……………………….. in Via………………………………..………………………………………….. n………., chiede di essere ammesso/a alla procedura comparativa per l’assegnazione dell’attività di didattica integrativa indicata  con numero progressivo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nell’avviso di procedura comparativa nell’ambito del corso di specializzazione al sostegno del Dipartimento di Filosofia, Sociologia, Pedagogia e Psicologia Applicata – Fisppa, per l’a.a. 2022/2023 </w:t>
      </w:r>
      <w:r w:rsidDel="00000000" w:rsidR="00000000" w:rsidRPr="00000000">
        <w:rPr>
          <w:rFonts w:ascii="Arial" w:cs="Arial" w:eastAsia="Arial" w:hAnsi="Arial"/>
          <w:rtl w:val="0"/>
        </w:rPr>
        <w:t xml:space="preserve">con scadenza 24 gennaio 2024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(l’indicazione del numero deve essere per una sola attività ed è obbligatoria).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cittadino ………………………..…………………………………………….. (indicare la nazionalità);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CODICE FISCALE ………………………………………………………………………………………. PARTITA IVA (solo in caso di titolare di partita IVA che emetterà fattura per il pagamento dell’attività) 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in possesso del seguente titolo di studio …………........................................................................ conseguito il ………… presso …………………………………………………………… con votazione ……...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419100</wp:posOffset>
                </wp:positionV>
                <wp:extent cx="142875" cy="14033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79325" y="3714595"/>
                          <a:ext cx="13335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419100</wp:posOffset>
                </wp:positionV>
                <wp:extent cx="142875" cy="140335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403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419100</wp:posOffset>
                </wp:positionV>
                <wp:extent cx="142875" cy="14033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79325" y="3714595"/>
                          <a:ext cx="13335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419100</wp:posOffset>
                </wp:positionV>
                <wp:extent cx="142875" cy="14033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403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dipendente:   - dell’Università di Padova                 SÌ            NO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190500</wp:posOffset>
                </wp:positionV>
                <wp:extent cx="142875" cy="15176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79325" y="3708880"/>
                          <a:ext cx="13335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190500</wp:posOffset>
                </wp:positionV>
                <wp:extent cx="142875" cy="151765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51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190500</wp:posOffset>
                </wp:positionV>
                <wp:extent cx="142875" cy="15176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79325" y="3708880"/>
                          <a:ext cx="13335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190500</wp:posOffset>
                </wp:positionV>
                <wp:extent cx="142875" cy="151765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51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- di altra pubblica amministrazione    SÌ            NO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aver prestato i seguenti servizi presso pubbliche amministrazioni (precisare ente, periodo e mansioni) ………………………………………………………………………………………………………………………… In caso di risoluzione diversa dalla scadenza naturale del contratto indicare i motivi della cessazione;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aver adeguata conoscenza della lingua italiana (in caso di cittadini stranieri);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non avere subito condanne penali che abbiano comportato quale sanzione accessoria l’incapacità di contrattare con la pubblica amministrazione;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quanto dichiarato nel curriculum corrisponde al vero;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non avere un grado di parentela o di affinità, fino al quarto grado compreso, con un professore o un ricercatore di ruolo appartenente al Dipartimento o alla struttura sede dell’attività da svolgere ovvero con il Rettore, il Direttore Generale o un componente del Consiglio di Amministrazione dell’Ateneo;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non essere nella condizione di incompatibilità rispetto a quanto previsto al comma 1 dell’art. 25 della Legge n. 724/1994 (e quindi di non aver chiesto e ottenuto la pensione anticipata di anzianità);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assegnista (e quindi di non superare 50 ore di didattica frontale e integrativa nell’a.a. in corso)                       SÌ            NO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215900</wp:posOffset>
                </wp:positionV>
                <wp:extent cx="142875" cy="15176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79325" y="3708880"/>
                          <a:ext cx="13335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215900</wp:posOffset>
                </wp:positionV>
                <wp:extent cx="142875" cy="15176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51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215900</wp:posOffset>
                </wp:positionV>
                <wp:extent cx="142875" cy="15176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79325" y="3708880"/>
                          <a:ext cx="13335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215900</wp:posOffset>
                </wp:positionV>
                <wp:extent cx="142875" cy="15176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51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ore di didattica frontale/integrativa già assegnate: 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dottorando (e quindi di non superare 40 ore di didattica integrativa nell’a.a. in corso)                     SÌ            NO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215900</wp:posOffset>
                </wp:positionV>
                <wp:extent cx="142875" cy="15176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79325" y="3708880"/>
                          <a:ext cx="13335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215900</wp:posOffset>
                </wp:positionV>
                <wp:extent cx="142875" cy="15176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51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215900</wp:posOffset>
                </wp:positionV>
                <wp:extent cx="142875" cy="15176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79325" y="3708880"/>
                          <a:ext cx="13335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215900</wp:posOffset>
                </wp:positionV>
                <wp:extent cx="142875" cy="15176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51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ore di didattica integrativa già assegnate: 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0" w:line="288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avere Specializzazione per le attività di sostegno con almeno 5 anni di insegnamento su posto di sostegno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431800</wp:posOffset>
                </wp:positionV>
                <wp:extent cx="142875" cy="15176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79325" y="3708880"/>
                          <a:ext cx="13335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431800</wp:posOffset>
                </wp:positionV>
                <wp:extent cx="142875" cy="15176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51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            NO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12700</wp:posOffset>
                </wp:positionV>
                <wp:extent cx="142875" cy="15176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79325" y="3708880"/>
                          <a:ext cx="13335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12700</wp:posOffset>
                </wp:positionV>
                <wp:extent cx="142875" cy="15176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51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0" w:line="288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comprovata esperienza in ambito dell'integrazione scolastica degli alunni con disabilità attraverso il supporto di facilitatori nelle tecnologie informatiche della comunicazione.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0" w:line="288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            NO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0</wp:posOffset>
                </wp:positionV>
                <wp:extent cx="142875" cy="15176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79325" y="3708880"/>
                          <a:ext cx="13335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0</wp:posOffset>
                </wp:positionV>
                <wp:extent cx="142875" cy="151765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51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12700</wp:posOffset>
                </wp:positionV>
                <wp:extent cx="142875" cy="15176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79325" y="3708880"/>
                          <a:ext cx="13335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12700</wp:posOffset>
                </wp:positionV>
                <wp:extent cx="142875" cy="15176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51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4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È a conoscenza che: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2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 sensi del D.L.vo 30.06.2003, n. 196, i dati forniti con le presenti dichiarazioni sostitutive saranno trattati, in forma cartacea o informatica, ai soli fini della procedura e che i dati relativi al contratto e al prestatore saranno pubblicati sul sito di Ateneo ai sensi della normativa vigente.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2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Allega: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Curriculum vitae datato e firmato, compilato secondo le indicazioni sotto riportate;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Fotocopia di un documento di riconoscimento.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Si dichiara di aver preso visione di tutti i singoli punti presenti nella domanda, compresi i punti 9 e 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firma………………………………..…………….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NOTE PER LA COMPILAZIONE DEL CURRICULUM VITAE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L’articolo 18 del D.L.83/2012 (convertito in L. 134/2012) introduce alcune novità rispetto alla normativa precedente in materia di trasparenza, valutazione e merito, che comportano la necessità di pubblicare le più significative informazioni che riguardano l’attribuzione degli incarichi a personale non strutturato oltre che il Curriculum vitae del contraente e il contratto stipulato.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Nel curriculum da pubblicare non dovranno pertanto apparire le informazioni relative a: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Residenza/domicilio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Numero di telefono fisso e cellulare personali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 personale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Dati sensibili (dati che consentono di rilevare l’origine razziale ed etnica, le convinzioni religiose, filosofiche o di altro genere, le opinioni politiche, l’adesione a partiti, sindacati, associazioni o organizzazione di carattere religioso, filosofico, politico o sindacale, nonché i dati personale idonei a rilevare lo stato di salute e la vita sessuale)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Dati giudiziari.</w:t>
      </w:r>
    </w:p>
    <w:sectPr>
      <w:headerReference r:id="rId19" w:type="default"/>
      <w:footerReference r:id="rId20" w:type="default"/>
      <w:pgSz w:h="16838" w:w="11906" w:orient="portrait"/>
      <w:pgMar w:bottom="709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86" w:hanging="360.00000000000006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4.png"/><Relationship Id="rId10" Type="http://schemas.openxmlformats.org/officeDocument/2006/relationships/image" Target="media/image10.png"/><Relationship Id="rId13" Type="http://schemas.openxmlformats.org/officeDocument/2006/relationships/image" Target="media/image6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5" Type="http://schemas.openxmlformats.org/officeDocument/2006/relationships/image" Target="media/image2.png"/><Relationship Id="rId14" Type="http://schemas.openxmlformats.org/officeDocument/2006/relationships/image" Target="media/image5.png"/><Relationship Id="rId17" Type="http://schemas.openxmlformats.org/officeDocument/2006/relationships/image" Target="media/image12.png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image" Target="media/image8.png"/><Relationship Id="rId7" Type="http://schemas.openxmlformats.org/officeDocument/2006/relationships/image" Target="media/image9.png"/><Relationship Id="rId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kEehJ4FzP1MBMrhTK3hVF2nCvA==">CgMxLjA4AHIhMW1KT19zVGJuNzhEamhYeU44NVNIZU5xc1ZoQ05WbzZh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