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B324D6" w:rsidRPr="00B324D6" w:rsidRDefault="00874BBD" w:rsidP="00B324D6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hd w:val="clear" w:color="auto" w:fill="FFFFFF"/>
        </w:rPr>
      </w:pPr>
      <w:r w:rsidRPr="00B324D6">
        <w:rPr>
          <w:rFonts w:ascii="Arial" w:eastAsia="Arial" w:hAnsi="Arial" w:cs="Arial"/>
          <w:lang w:val="it-IT"/>
        </w:rPr>
        <w:t xml:space="preserve">Titolo progetto: </w:t>
      </w:r>
      <w:r w:rsidR="00B324D6" w:rsidRPr="00B324D6">
        <w:rPr>
          <w:rFonts w:ascii="Arial" w:hAnsi="Arial" w:cs="Arial"/>
        </w:rPr>
        <w:t>MAI SOLI – ATS VEN_01 - BELLUNO</w:t>
      </w:r>
    </w:p>
    <w:p w:rsidR="00B324D6" w:rsidRPr="00B324D6" w:rsidRDefault="00B324D6" w:rsidP="00B324D6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hd w:val="clear" w:color="auto" w:fill="FFFFFF"/>
        </w:rPr>
      </w:pPr>
    </w:p>
    <w:p w:rsidR="000E63B0" w:rsidRPr="00B324D6" w:rsidRDefault="00B324D6" w:rsidP="00B324D6">
      <w:pPr>
        <w:spacing w:after="0" w:line="240" w:lineRule="auto"/>
        <w:ind w:right="-20"/>
        <w:rPr>
          <w:rFonts w:ascii="Arial" w:hAnsi="Arial" w:cs="Arial"/>
          <w:bCs/>
          <w:color w:val="1F1F1F"/>
        </w:rPr>
      </w:pPr>
      <w:r w:rsidRPr="00B324D6">
        <w:rPr>
          <w:rFonts w:ascii="Arial" w:hAnsi="Arial" w:cs="Arial"/>
        </w:rPr>
        <w:t>Cod. 2169-0001-69-2023</w:t>
      </w:r>
    </w:p>
    <w:p w:rsidR="000E63B0" w:rsidRPr="00B324D6" w:rsidRDefault="000E63B0" w:rsidP="000E63B0">
      <w:pPr>
        <w:pStyle w:val="Default"/>
        <w:ind w:right="851"/>
        <w:rPr>
          <w:rFonts w:ascii="Arial" w:hAnsi="Arial" w:cs="Arial"/>
          <w:bCs/>
          <w:color w:val="1F1F1F"/>
          <w:sz w:val="22"/>
          <w:szCs w:val="22"/>
        </w:rPr>
      </w:pPr>
    </w:p>
    <w:p w:rsidR="00690672" w:rsidRPr="00690672" w:rsidRDefault="00690672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690672" w:rsidRPr="00690672" w:rsidRDefault="00690672" w:rsidP="001F069B">
      <w:pPr>
        <w:jc w:val="center"/>
        <w:rPr>
          <w:rFonts w:ascii="Arial" w:hAnsi="Arial" w:cs="Arial"/>
        </w:rPr>
      </w:pP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lastRenderedPageBreak/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F9" w:rsidRDefault="006613F9">
      <w:pPr>
        <w:spacing w:after="0" w:line="240" w:lineRule="auto"/>
      </w:pPr>
      <w:r>
        <w:separator/>
      </w:r>
    </w:p>
  </w:endnote>
  <w:endnote w:type="continuationSeparator" w:id="0">
    <w:p w:rsidR="006613F9" w:rsidRDefault="0066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4D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4D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F9" w:rsidRDefault="006613F9">
      <w:pPr>
        <w:spacing w:after="0" w:line="240" w:lineRule="auto"/>
      </w:pPr>
      <w:r>
        <w:separator/>
      </w:r>
    </w:p>
  </w:footnote>
  <w:footnote w:type="continuationSeparator" w:id="0">
    <w:p w:rsidR="006613F9" w:rsidRDefault="0066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0E63B0"/>
    <w:rsid w:val="001A5800"/>
    <w:rsid w:val="001F069B"/>
    <w:rsid w:val="00275DB3"/>
    <w:rsid w:val="00282748"/>
    <w:rsid w:val="00293CA8"/>
    <w:rsid w:val="002B0507"/>
    <w:rsid w:val="002F65AD"/>
    <w:rsid w:val="003E007E"/>
    <w:rsid w:val="00422938"/>
    <w:rsid w:val="004B5F49"/>
    <w:rsid w:val="00642A01"/>
    <w:rsid w:val="006613F9"/>
    <w:rsid w:val="00690672"/>
    <w:rsid w:val="006932E7"/>
    <w:rsid w:val="00810ABE"/>
    <w:rsid w:val="0084135A"/>
    <w:rsid w:val="00874BBD"/>
    <w:rsid w:val="008D1E4E"/>
    <w:rsid w:val="00995B80"/>
    <w:rsid w:val="00A146AA"/>
    <w:rsid w:val="00B324D6"/>
    <w:rsid w:val="00C42554"/>
    <w:rsid w:val="00D17472"/>
    <w:rsid w:val="00D35FD6"/>
    <w:rsid w:val="00D61D6F"/>
    <w:rsid w:val="00D90144"/>
    <w:rsid w:val="00E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53D6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  <w:style w:type="paragraph" w:customStyle="1" w:styleId="Default">
    <w:name w:val="Default"/>
    <w:rsid w:val="000E63B0"/>
    <w:pPr>
      <w:widowControl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13</cp:revision>
  <dcterms:created xsi:type="dcterms:W3CDTF">2023-01-24T11:36:00Z</dcterms:created>
  <dcterms:modified xsi:type="dcterms:W3CDTF">2023-12-15T11:27:00Z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